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175BA" w14:textId="77777777" w:rsidR="0040135B" w:rsidRDefault="0040135B"/>
    <w:p w14:paraId="62FE49C5" w14:textId="77777777" w:rsidR="00B25588" w:rsidRDefault="00B25588" w:rsidP="00B25588">
      <w:pPr>
        <w:pBdr>
          <w:top w:val="single" w:sz="4" w:space="1" w:color="auto"/>
          <w:left w:val="single" w:sz="4" w:space="4" w:color="auto"/>
          <w:bottom w:val="single" w:sz="4" w:space="1" w:color="auto"/>
          <w:right w:val="single" w:sz="4" w:space="4" w:color="auto"/>
        </w:pBdr>
        <w:jc w:val="center"/>
        <w:rPr>
          <w:b/>
          <w:sz w:val="52"/>
          <w:szCs w:val="52"/>
        </w:rPr>
      </w:pPr>
      <w:r w:rsidRPr="00B25588">
        <w:rPr>
          <w:b/>
          <w:sz w:val="52"/>
          <w:szCs w:val="52"/>
        </w:rPr>
        <w:t>AVIS DE RETROCESSION</w:t>
      </w:r>
    </w:p>
    <w:p w14:paraId="5060E54E" w14:textId="16A9A84D" w:rsidR="00B25588" w:rsidRPr="009120B9" w:rsidRDefault="00B25588" w:rsidP="00D42931">
      <w:pPr>
        <w:jc w:val="both"/>
        <w:rPr>
          <w:sz w:val="28"/>
          <w:szCs w:val="28"/>
        </w:rPr>
      </w:pPr>
      <w:r w:rsidRPr="009120B9">
        <w:rPr>
          <w:sz w:val="28"/>
          <w:szCs w:val="28"/>
        </w:rPr>
        <w:t xml:space="preserve">La </w:t>
      </w:r>
      <w:r w:rsidR="00B154C6" w:rsidRPr="00B5572F">
        <w:rPr>
          <w:sz w:val="28"/>
          <w:szCs w:val="28"/>
        </w:rPr>
        <w:t>Ville</w:t>
      </w:r>
      <w:r w:rsidRPr="00B5572F">
        <w:rPr>
          <w:sz w:val="28"/>
          <w:szCs w:val="28"/>
        </w:rPr>
        <w:t xml:space="preserve"> de TAVERNY</w:t>
      </w:r>
      <w:r w:rsidRPr="009120B9">
        <w:rPr>
          <w:sz w:val="28"/>
          <w:szCs w:val="28"/>
        </w:rPr>
        <w:t xml:space="preserve"> avise d’un appel à candidature relatif à la cession d’un droit au bail situé </w:t>
      </w:r>
      <w:r w:rsidR="00F94B94">
        <w:rPr>
          <w:sz w:val="28"/>
          <w:szCs w:val="28"/>
        </w:rPr>
        <w:t>178 rue d’Herblay</w:t>
      </w:r>
      <w:r w:rsidRPr="009120B9">
        <w:rPr>
          <w:sz w:val="28"/>
          <w:szCs w:val="28"/>
        </w:rPr>
        <w:t xml:space="preserve"> à Taverny.</w:t>
      </w:r>
    </w:p>
    <w:p w14:paraId="3049B9E7" w14:textId="40C85A6F" w:rsidR="00B25588" w:rsidRPr="009120B9" w:rsidRDefault="00B25588" w:rsidP="00D42931">
      <w:pPr>
        <w:jc w:val="both"/>
        <w:rPr>
          <w:sz w:val="28"/>
          <w:szCs w:val="28"/>
        </w:rPr>
      </w:pPr>
      <w:r w:rsidRPr="009120B9">
        <w:rPr>
          <w:sz w:val="28"/>
          <w:szCs w:val="28"/>
        </w:rPr>
        <w:t xml:space="preserve">Par délibération du Conseil Municipal en date du 28 novembre 2008, </w:t>
      </w:r>
      <w:r w:rsidR="00F97FB5" w:rsidRPr="00B5572F">
        <w:rPr>
          <w:sz w:val="28"/>
          <w:szCs w:val="28"/>
        </w:rPr>
        <w:t xml:space="preserve">la </w:t>
      </w:r>
      <w:r w:rsidR="00B154C6" w:rsidRPr="00B5572F">
        <w:rPr>
          <w:sz w:val="28"/>
          <w:szCs w:val="28"/>
        </w:rPr>
        <w:t>Vill</w:t>
      </w:r>
      <w:r w:rsidR="00F97FB5" w:rsidRPr="00B5572F">
        <w:rPr>
          <w:sz w:val="28"/>
          <w:szCs w:val="28"/>
        </w:rPr>
        <w:t>e de TAVERNY</w:t>
      </w:r>
      <w:r w:rsidR="00F97FB5" w:rsidRPr="009120B9">
        <w:rPr>
          <w:sz w:val="28"/>
          <w:szCs w:val="28"/>
        </w:rPr>
        <w:t xml:space="preserve"> </w:t>
      </w:r>
      <w:r w:rsidRPr="009120B9">
        <w:rPr>
          <w:sz w:val="28"/>
          <w:szCs w:val="28"/>
        </w:rPr>
        <w:t xml:space="preserve">a délimité un périmètre de </w:t>
      </w:r>
      <w:r w:rsidR="00D42931" w:rsidRPr="009120B9">
        <w:rPr>
          <w:sz w:val="28"/>
          <w:szCs w:val="28"/>
        </w:rPr>
        <w:t>sauvegarde</w:t>
      </w:r>
      <w:r w:rsidRPr="009120B9">
        <w:rPr>
          <w:sz w:val="28"/>
          <w:szCs w:val="28"/>
        </w:rPr>
        <w:t xml:space="preserve"> du commerce et de l’artisanat de proximité, dans lequel les cessions de fonds artisanaux, de fonds de commerce et de baux</w:t>
      </w:r>
      <w:r w:rsidR="00D42931" w:rsidRPr="009120B9">
        <w:rPr>
          <w:sz w:val="28"/>
          <w:szCs w:val="28"/>
        </w:rPr>
        <w:t xml:space="preserve"> commerciaux sont soumises au droit de préemption, dans la perspective de préserver l’équilibre et la variété de l’activité commerciale ainsi que pour faciliter la venue et l’installation de nouveaux commerçants et artisans dans le centre-ville.</w:t>
      </w:r>
    </w:p>
    <w:p w14:paraId="176DA139" w14:textId="5D3BCF1E" w:rsidR="00D42931" w:rsidRPr="009120B9" w:rsidRDefault="00D42931" w:rsidP="00D42931">
      <w:pPr>
        <w:jc w:val="both"/>
        <w:rPr>
          <w:sz w:val="28"/>
          <w:szCs w:val="28"/>
        </w:rPr>
      </w:pPr>
      <w:r w:rsidRPr="009120B9">
        <w:rPr>
          <w:sz w:val="28"/>
          <w:szCs w:val="28"/>
        </w:rPr>
        <w:t xml:space="preserve">Cette rétrocession intervient suite à la décision de préemption prise par la Ville en date du </w:t>
      </w:r>
      <w:r w:rsidR="00F94B94">
        <w:rPr>
          <w:sz w:val="28"/>
          <w:szCs w:val="28"/>
        </w:rPr>
        <w:t>06 octobre 2023</w:t>
      </w:r>
      <w:r w:rsidRPr="009120B9">
        <w:rPr>
          <w:sz w:val="28"/>
          <w:szCs w:val="28"/>
        </w:rPr>
        <w:t xml:space="preserve">. </w:t>
      </w:r>
      <w:r w:rsidR="00660521" w:rsidRPr="00B5572F">
        <w:rPr>
          <w:sz w:val="28"/>
          <w:szCs w:val="28"/>
        </w:rPr>
        <w:t>La rétrocession est subordonnée à l’accord préalable du bailleur.</w:t>
      </w:r>
    </w:p>
    <w:p w14:paraId="6599AB1F" w14:textId="5CC0ED5D" w:rsidR="00F94B94" w:rsidRPr="00F94B94" w:rsidRDefault="00D42931" w:rsidP="00F94B94">
      <w:pPr>
        <w:jc w:val="both"/>
        <w:rPr>
          <w:bCs/>
          <w:sz w:val="28"/>
          <w:szCs w:val="28"/>
        </w:rPr>
      </w:pPr>
      <w:r w:rsidRPr="009120B9">
        <w:rPr>
          <w:sz w:val="28"/>
          <w:szCs w:val="28"/>
        </w:rPr>
        <w:t xml:space="preserve">Description du bien rétrocédé, actuellement à destination de </w:t>
      </w:r>
      <w:r w:rsidR="00F94B94" w:rsidRPr="00F94B94">
        <w:rPr>
          <w:bCs/>
          <w:sz w:val="28"/>
          <w:szCs w:val="28"/>
        </w:rPr>
        <w:t>restauration</w:t>
      </w:r>
      <w:r w:rsidR="003F28C7">
        <w:rPr>
          <w:bCs/>
          <w:sz w:val="28"/>
          <w:szCs w:val="28"/>
        </w:rPr>
        <w:t xml:space="preserve"> du monde</w:t>
      </w:r>
      <w:r w:rsidR="00F94B94" w:rsidRPr="00F94B94">
        <w:rPr>
          <w:bCs/>
          <w:sz w:val="28"/>
          <w:szCs w:val="28"/>
        </w:rPr>
        <w:t xml:space="preserve"> de type rapide</w:t>
      </w:r>
      <w:r w:rsidR="003F28C7">
        <w:rPr>
          <w:bCs/>
          <w:sz w:val="28"/>
          <w:szCs w:val="28"/>
        </w:rPr>
        <w:t xml:space="preserve"> et de qualité</w:t>
      </w:r>
      <w:r w:rsidR="00F94B94" w:rsidRPr="00F94B94">
        <w:rPr>
          <w:bCs/>
          <w:sz w:val="28"/>
          <w:szCs w:val="28"/>
        </w:rPr>
        <w:t>, sur pl</w:t>
      </w:r>
      <w:r w:rsidR="00F94B94">
        <w:rPr>
          <w:bCs/>
          <w:sz w:val="28"/>
          <w:szCs w:val="28"/>
        </w:rPr>
        <w:t>ace, à emporter et en livraison :</w:t>
      </w:r>
    </w:p>
    <w:p w14:paraId="0BDEB809" w14:textId="77777777" w:rsidR="009B0136" w:rsidRPr="009B0136" w:rsidRDefault="009B0136" w:rsidP="009B0136">
      <w:pPr>
        <w:jc w:val="both"/>
        <w:rPr>
          <w:rFonts w:ascii="Arial" w:eastAsia="Times New Roman" w:hAnsi="Arial" w:cs="Times New Roman"/>
          <w:bCs/>
          <w:sz w:val="28"/>
          <w:szCs w:val="28"/>
          <w:lang w:eastAsia="zh-CN"/>
        </w:rPr>
      </w:pPr>
      <w:r w:rsidRPr="009120B9">
        <w:rPr>
          <w:b/>
          <w:sz w:val="28"/>
          <w:szCs w:val="28"/>
          <w:u w:val="single"/>
        </w:rPr>
        <w:t>Description du bien</w:t>
      </w:r>
      <w:r w:rsidRPr="009120B9">
        <w:rPr>
          <w:sz w:val="28"/>
          <w:szCs w:val="28"/>
        </w:rPr>
        <w:t xml:space="preserve"> : </w:t>
      </w:r>
    </w:p>
    <w:p w14:paraId="0DDED842" w14:textId="56E61D54" w:rsidR="009B0136" w:rsidRDefault="009B0136" w:rsidP="0010336A">
      <w:pPr>
        <w:widowControl w:val="0"/>
        <w:numPr>
          <w:ilvl w:val="3"/>
          <w:numId w:val="1"/>
        </w:numPr>
        <w:suppressAutoHyphens/>
        <w:overflowPunct w:val="0"/>
        <w:autoSpaceDE w:val="0"/>
        <w:spacing w:after="0" w:line="240" w:lineRule="auto"/>
        <w:ind w:left="709"/>
        <w:contextualSpacing/>
        <w:jc w:val="both"/>
        <w:textAlignment w:val="baseline"/>
        <w:rPr>
          <w:rFonts w:eastAsia="Times New Roman" w:cstheme="minorHAnsi"/>
          <w:bCs/>
          <w:sz w:val="28"/>
          <w:szCs w:val="28"/>
          <w:lang w:eastAsia="zh-CN"/>
        </w:rPr>
      </w:pPr>
      <w:r w:rsidRPr="00F94B94">
        <w:rPr>
          <w:rFonts w:eastAsia="Times New Roman" w:cstheme="minorHAnsi"/>
          <w:bCs/>
          <w:sz w:val="28"/>
          <w:szCs w:val="28"/>
          <w:lang w:eastAsia="zh-CN"/>
        </w:rPr>
        <w:t xml:space="preserve">Au rez-de-chaussée : une </w:t>
      </w:r>
      <w:r w:rsidR="00B10416" w:rsidRPr="00F94B94">
        <w:rPr>
          <w:rFonts w:eastAsia="Times New Roman" w:cstheme="minorHAnsi"/>
          <w:bCs/>
          <w:sz w:val="28"/>
          <w:szCs w:val="28"/>
          <w:lang w:eastAsia="zh-CN"/>
        </w:rPr>
        <w:t>vitrine sur rue</w:t>
      </w:r>
      <w:r w:rsidR="00F94B94" w:rsidRPr="00F94B94">
        <w:rPr>
          <w:rFonts w:eastAsia="Times New Roman" w:cstheme="minorHAnsi"/>
          <w:bCs/>
          <w:sz w:val="28"/>
          <w:szCs w:val="28"/>
          <w:lang w:eastAsia="zh-CN"/>
        </w:rPr>
        <w:t xml:space="preserve"> avec une salle</w:t>
      </w:r>
      <w:r w:rsidR="00B10416" w:rsidRPr="00F94B94">
        <w:rPr>
          <w:rFonts w:eastAsia="Times New Roman" w:cstheme="minorHAnsi"/>
          <w:bCs/>
          <w:sz w:val="28"/>
          <w:szCs w:val="28"/>
          <w:lang w:eastAsia="zh-CN"/>
        </w:rPr>
        <w:t xml:space="preserve">, </w:t>
      </w:r>
    </w:p>
    <w:p w14:paraId="55000784" w14:textId="77777777" w:rsidR="00F94B94" w:rsidRPr="00F94B94" w:rsidRDefault="00F94B94" w:rsidP="00F94B94">
      <w:pPr>
        <w:widowControl w:val="0"/>
        <w:suppressAutoHyphens/>
        <w:overflowPunct w:val="0"/>
        <w:autoSpaceDE w:val="0"/>
        <w:spacing w:after="0" w:line="240" w:lineRule="auto"/>
        <w:ind w:left="709"/>
        <w:contextualSpacing/>
        <w:jc w:val="both"/>
        <w:textAlignment w:val="baseline"/>
        <w:rPr>
          <w:rFonts w:eastAsia="Times New Roman" w:cstheme="minorHAnsi"/>
          <w:bCs/>
          <w:sz w:val="28"/>
          <w:szCs w:val="28"/>
          <w:lang w:eastAsia="zh-CN"/>
        </w:rPr>
      </w:pPr>
    </w:p>
    <w:p w14:paraId="391B1D17" w14:textId="3DFE81E2" w:rsidR="009B0136" w:rsidRPr="009120B9" w:rsidRDefault="00F94B94" w:rsidP="009B0136">
      <w:pPr>
        <w:widowControl w:val="0"/>
        <w:numPr>
          <w:ilvl w:val="0"/>
          <w:numId w:val="1"/>
        </w:numPr>
        <w:suppressAutoHyphens/>
        <w:overflowPunct w:val="0"/>
        <w:autoSpaceDE w:val="0"/>
        <w:spacing w:after="0" w:line="240" w:lineRule="auto"/>
        <w:jc w:val="both"/>
        <w:textAlignment w:val="baseline"/>
        <w:rPr>
          <w:rFonts w:eastAsia="Times New Roman" w:cstheme="minorHAnsi"/>
          <w:bCs/>
          <w:sz w:val="28"/>
          <w:szCs w:val="28"/>
          <w:lang w:eastAsia="zh-CN"/>
        </w:rPr>
      </w:pPr>
      <w:r>
        <w:rPr>
          <w:rFonts w:eastAsia="Times New Roman" w:cstheme="minorHAnsi"/>
          <w:bCs/>
          <w:sz w:val="28"/>
          <w:szCs w:val="28"/>
          <w:lang w:eastAsia="zh-CN"/>
        </w:rPr>
        <w:t>Une cuisine en communication avec la salle par le biais du bar</w:t>
      </w:r>
      <w:r w:rsidR="00B10416">
        <w:rPr>
          <w:rFonts w:eastAsia="Times New Roman" w:cstheme="minorHAnsi"/>
          <w:bCs/>
          <w:sz w:val="28"/>
          <w:szCs w:val="28"/>
          <w:lang w:eastAsia="zh-CN"/>
        </w:rPr>
        <w:t>,</w:t>
      </w:r>
    </w:p>
    <w:p w14:paraId="6037CF46" w14:textId="77777777" w:rsidR="009B0136" w:rsidRPr="009B0136" w:rsidRDefault="009B0136" w:rsidP="009B0136">
      <w:pPr>
        <w:widowControl w:val="0"/>
        <w:suppressAutoHyphens/>
        <w:overflowPunct w:val="0"/>
        <w:autoSpaceDE w:val="0"/>
        <w:spacing w:after="0" w:line="240" w:lineRule="auto"/>
        <w:ind w:left="720"/>
        <w:jc w:val="both"/>
        <w:textAlignment w:val="baseline"/>
        <w:rPr>
          <w:rFonts w:eastAsia="Times New Roman" w:cstheme="minorHAnsi"/>
          <w:bCs/>
          <w:sz w:val="28"/>
          <w:szCs w:val="28"/>
          <w:lang w:eastAsia="zh-CN"/>
        </w:rPr>
      </w:pPr>
    </w:p>
    <w:p w14:paraId="58179B0D" w14:textId="45EDD0E4" w:rsidR="009B0136" w:rsidRPr="00082873" w:rsidRDefault="00F94B94" w:rsidP="009B0136">
      <w:pPr>
        <w:widowControl w:val="0"/>
        <w:numPr>
          <w:ilvl w:val="0"/>
          <w:numId w:val="1"/>
        </w:numPr>
        <w:suppressAutoHyphens/>
        <w:overflowPunct w:val="0"/>
        <w:autoSpaceDE w:val="0"/>
        <w:spacing w:after="0" w:line="240" w:lineRule="auto"/>
        <w:jc w:val="both"/>
        <w:textAlignment w:val="baseline"/>
        <w:rPr>
          <w:rFonts w:eastAsia="Times New Roman" w:cstheme="minorHAnsi"/>
          <w:bCs/>
          <w:sz w:val="28"/>
          <w:szCs w:val="28"/>
          <w:lang w:eastAsia="zh-CN"/>
        </w:rPr>
      </w:pPr>
      <w:r>
        <w:rPr>
          <w:rFonts w:eastAsia="Times New Roman" w:cstheme="minorHAnsi"/>
          <w:bCs/>
          <w:sz w:val="28"/>
          <w:szCs w:val="28"/>
          <w:lang w:eastAsia="zh-CN"/>
        </w:rPr>
        <w:t>Un Water-closets</w:t>
      </w:r>
      <w:r w:rsidR="009B0136" w:rsidRPr="00082873">
        <w:rPr>
          <w:rFonts w:eastAsia="Times New Roman" w:cstheme="minorHAnsi"/>
          <w:bCs/>
          <w:sz w:val="28"/>
          <w:szCs w:val="28"/>
          <w:lang w:eastAsia="zh-CN"/>
        </w:rPr>
        <w:t>.</w:t>
      </w:r>
    </w:p>
    <w:p w14:paraId="1CA42DC6" w14:textId="0CB3238A" w:rsidR="00D87E56" w:rsidRDefault="00D87E56" w:rsidP="00D87E56">
      <w:pPr>
        <w:pStyle w:val="Paragraphedeliste"/>
        <w:rPr>
          <w:rFonts w:eastAsia="Times New Roman" w:cstheme="minorHAnsi"/>
          <w:bCs/>
          <w:sz w:val="28"/>
          <w:szCs w:val="28"/>
          <w:lang w:eastAsia="zh-CN"/>
        </w:rPr>
      </w:pPr>
    </w:p>
    <w:p w14:paraId="4F6718D5" w14:textId="799CC885" w:rsidR="00F94B94" w:rsidRPr="009120B9" w:rsidRDefault="00F94B94" w:rsidP="00F94B94">
      <w:pPr>
        <w:pStyle w:val="Paragraphedeliste"/>
        <w:ind w:left="142" w:hanging="142"/>
        <w:rPr>
          <w:rFonts w:eastAsia="Times New Roman" w:cstheme="minorHAnsi"/>
          <w:bCs/>
          <w:sz w:val="28"/>
          <w:szCs w:val="28"/>
          <w:lang w:eastAsia="zh-CN"/>
        </w:rPr>
      </w:pPr>
      <w:r>
        <w:rPr>
          <w:rFonts w:eastAsia="Times New Roman" w:cstheme="minorHAnsi"/>
          <w:bCs/>
          <w:sz w:val="28"/>
          <w:szCs w:val="28"/>
          <w:lang w:eastAsia="zh-CN"/>
        </w:rPr>
        <w:t>Pour une superficie totale de 85 m²</w:t>
      </w:r>
    </w:p>
    <w:p w14:paraId="617CB58E" w14:textId="77777777" w:rsidR="00D87E56" w:rsidRPr="009120B9" w:rsidRDefault="00D87E56" w:rsidP="00D87E56">
      <w:pPr>
        <w:widowControl w:val="0"/>
        <w:suppressAutoHyphens/>
        <w:overflowPunct w:val="0"/>
        <w:autoSpaceDE w:val="0"/>
        <w:spacing w:after="0" w:line="240" w:lineRule="auto"/>
        <w:jc w:val="both"/>
        <w:textAlignment w:val="baseline"/>
        <w:rPr>
          <w:rFonts w:eastAsia="Times New Roman" w:cstheme="minorHAnsi"/>
          <w:bCs/>
          <w:sz w:val="28"/>
          <w:szCs w:val="28"/>
          <w:lang w:eastAsia="zh-CN"/>
        </w:rPr>
      </w:pPr>
      <w:r w:rsidRPr="009120B9">
        <w:rPr>
          <w:rFonts w:eastAsia="Times New Roman" w:cstheme="minorHAnsi"/>
          <w:b/>
          <w:bCs/>
          <w:sz w:val="28"/>
          <w:szCs w:val="28"/>
          <w:u w:val="single"/>
          <w:lang w:eastAsia="zh-CN"/>
        </w:rPr>
        <w:t xml:space="preserve">Destination des </w:t>
      </w:r>
      <w:r w:rsidR="0046091E" w:rsidRPr="009120B9">
        <w:rPr>
          <w:rFonts w:eastAsia="Times New Roman" w:cstheme="minorHAnsi"/>
          <w:b/>
          <w:bCs/>
          <w:sz w:val="28"/>
          <w:szCs w:val="28"/>
          <w:u w:val="single"/>
          <w:lang w:eastAsia="zh-CN"/>
        </w:rPr>
        <w:t>lieux</w:t>
      </w:r>
      <w:r w:rsidRPr="009120B9">
        <w:rPr>
          <w:rFonts w:eastAsia="Times New Roman" w:cstheme="minorHAnsi"/>
          <w:b/>
          <w:bCs/>
          <w:sz w:val="28"/>
          <w:szCs w:val="28"/>
          <w:u w:val="single"/>
          <w:lang w:eastAsia="zh-CN"/>
        </w:rPr>
        <w:t xml:space="preserve"> prévu au bail</w:t>
      </w:r>
      <w:r w:rsidRPr="009120B9">
        <w:rPr>
          <w:rFonts w:eastAsia="Times New Roman" w:cstheme="minorHAnsi"/>
          <w:bCs/>
          <w:sz w:val="28"/>
          <w:szCs w:val="28"/>
          <w:lang w:eastAsia="zh-CN"/>
        </w:rPr>
        <w:t> :</w:t>
      </w:r>
    </w:p>
    <w:p w14:paraId="084E045F" w14:textId="77777777" w:rsidR="00D87E56" w:rsidRPr="009120B9" w:rsidRDefault="00D87E56" w:rsidP="00D87E56">
      <w:pPr>
        <w:widowControl w:val="0"/>
        <w:suppressAutoHyphens/>
        <w:overflowPunct w:val="0"/>
        <w:autoSpaceDE w:val="0"/>
        <w:spacing w:after="0" w:line="240" w:lineRule="auto"/>
        <w:jc w:val="both"/>
        <w:textAlignment w:val="baseline"/>
        <w:rPr>
          <w:rFonts w:eastAsia="Times New Roman" w:cstheme="minorHAnsi"/>
          <w:bCs/>
          <w:sz w:val="28"/>
          <w:szCs w:val="28"/>
          <w:lang w:eastAsia="zh-CN"/>
        </w:rPr>
      </w:pPr>
    </w:p>
    <w:p w14:paraId="340A66B0" w14:textId="5E6CA56F" w:rsidR="00D87E56" w:rsidRPr="009120B9" w:rsidRDefault="00D87E56" w:rsidP="00D87E56">
      <w:pPr>
        <w:spacing w:after="0" w:line="240" w:lineRule="auto"/>
        <w:jc w:val="both"/>
        <w:rPr>
          <w:rFonts w:eastAsia="Calibri" w:cstheme="minorHAnsi"/>
          <w:sz w:val="28"/>
          <w:szCs w:val="28"/>
        </w:rPr>
      </w:pPr>
      <w:r w:rsidRPr="00D87E56">
        <w:rPr>
          <w:rFonts w:eastAsia="Calibri" w:cstheme="minorHAnsi"/>
          <w:sz w:val="28"/>
          <w:szCs w:val="28"/>
        </w:rPr>
        <w:t xml:space="preserve">Le candidat pourra exercer l'activité de </w:t>
      </w:r>
      <w:r w:rsidR="003F28C7" w:rsidRPr="00F94B94">
        <w:rPr>
          <w:bCs/>
          <w:sz w:val="28"/>
          <w:szCs w:val="28"/>
        </w:rPr>
        <w:t>restauration</w:t>
      </w:r>
      <w:r w:rsidR="003F28C7">
        <w:rPr>
          <w:bCs/>
          <w:sz w:val="28"/>
          <w:szCs w:val="28"/>
        </w:rPr>
        <w:t xml:space="preserve"> du monde</w:t>
      </w:r>
      <w:r w:rsidR="003F28C7" w:rsidRPr="00F94B94">
        <w:rPr>
          <w:bCs/>
          <w:sz w:val="28"/>
          <w:szCs w:val="28"/>
        </w:rPr>
        <w:t xml:space="preserve"> de type rapide</w:t>
      </w:r>
      <w:r w:rsidR="003F28C7">
        <w:rPr>
          <w:bCs/>
          <w:sz w:val="28"/>
          <w:szCs w:val="28"/>
        </w:rPr>
        <w:t xml:space="preserve"> et de qualité</w:t>
      </w:r>
      <w:r w:rsidR="00F94B94" w:rsidRPr="00F94B94">
        <w:rPr>
          <w:rFonts w:eastAsia="Calibri" w:cstheme="minorHAnsi"/>
          <w:bCs/>
          <w:sz w:val="28"/>
          <w:szCs w:val="28"/>
        </w:rPr>
        <w:t>, sur pl</w:t>
      </w:r>
      <w:r w:rsidR="00F94B94">
        <w:rPr>
          <w:rFonts w:eastAsia="Calibri" w:cstheme="minorHAnsi"/>
          <w:bCs/>
          <w:sz w:val="28"/>
          <w:szCs w:val="28"/>
        </w:rPr>
        <w:t>ace, à emporter et en livraison</w:t>
      </w:r>
      <w:r w:rsidRPr="00D87E56">
        <w:rPr>
          <w:rFonts w:eastAsia="Calibri" w:cstheme="minorHAnsi"/>
          <w:sz w:val="28"/>
          <w:szCs w:val="28"/>
        </w:rPr>
        <w:t xml:space="preserve">. Il ne pourra être exercé d’autres commerce à l’exception de celui de </w:t>
      </w:r>
      <w:r w:rsidR="003F28C7" w:rsidRPr="00F94B94">
        <w:rPr>
          <w:bCs/>
          <w:sz w:val="28"/>
          <w:szCs w:val="28"/>
        </w:rPr>
        <w:t>restauration</w:t>
      </w:r>
      <w:r w:rsidR="003F28C7">
        <w:rPr>
          <w:bCs/>
          <w:sz w:val="28"/>
          <w:szCs w:val="28"/>
        </w:rPr>
        <w:t xml:space="preserve"> du monde</w:t>
      </w:r>
      <w:r w:rsidR="003F28C7" w:rsidRPr="00F94B94">
        <w:rPr>
          <w:bCs/>
          <w:sz w:val="28"/>
          <w:szCs w:val="28"/>
        </w:rPr>
        <w:t xml:space="preserve"> de type rapide</w:t>
      </w:r>
      <w:r w:rsidR="003F28C7">
        <w:rPr>
          <w:bCs/>
          <w:sz w:val="28"/>
          <w:szCs w:val="28"/>
        </w:rPr>
        <w:t xml:space="preserve"> et de qualité</w:t>
      </w:r>
      <w:bookmarkStart w:id="0" w:name="_GoBack"/>
      <w:bookmarkEnd w:id="0"/>
      <w:r w:rsidR="00F94B94" w:rsidRPr="00F94B94">
        <w:rPr>
          <w:rFonts w:eastAsia="Calibri" w:cstheme="minorHAnsi"/>
          <w:bCs/>
          <w:sz w:val="28"/>
          <w:szCs w:val="28"/>
        </w:rPr>
        <w:t>, sur pl</w:t>
      </w:r>
      <w:r w:rsidR="00F94B94">
        <w:rPr>
          <w:rFonts w:eastAsia="Calibri" w:cstheme="minorHAnsi"/>
          <w:bCs/>
          <w:sz w:val="28"/>
          <w:szCs w:val="28"/>
        </w:rPr>
        <w:t>ace, à emporter et en livraison</w:t>
      </w:r>
      <w:r w:rsidRPr="00D87E56">
        <w:rPr>
          <w:rFonts w:eastAsia="Calibri" w:cstheme="minorHAnsi"/>
          <w:sz w:val="28"/>
          <w:szCs w:val="28"/>
        </w:rPr>
        <w:t>. Aucun acte ne pourra être intenté qui soit susceptible de nuire à la tranquillité ou à la jouissance paisible du voisinage.</w:t>
      </w:r>
    </w:p>
    <w:p w14:paraId="0E122DEE" w14:textId="77777777" w:rsidR="00723F25" w:rsidRPr="009120B9" w:rsidRDefault="00723F25" w:rsidP="00D87E56">
      <w:pPr>
        <w:spacing w:after="0" w:line="240" w:lineRule="auto"/>
        <w:jc w:val="both"/>
        <w:rPr>
          <w:rFonts w:eastAsia="Calibri" w:cstheme="minorHAnsi"/>
          <w:sz w:val="28"/>
          <w:szCs w:val="28"/>
        </w:rPr>
      </w:pPr>
    </w:p>
    <w:p w14:paraId="6A78BB94" w14:textId="77777777" w:rsidR="00723F25" w:rsidRPr="009120B9" w:rsidRDefault="00723F25" w:rsidP="00D87E56">
      <w:pPr>
        <w:spacing w:after="0" w:line="240" w:lineRule="auto"/>
        <w:jc w:val="both"/>
        <w:rPr>
          <w:rFonts w:eastAsia="Calibri" w:cstheme="minorHAnsi"/>
          <w:sz w:val="28"/>
          <w:szCs w:val="28"/>
        </w:rPr>
      </w:pPr>
      <w:r w:rsidRPr="009120B9">
        <w:rPr>
          <w:rFonts w:eastAsia="Calibri" w:cstheme="minorHAnsi"/>
          <w:sz w:val="28"/>
          <w:szCs w:val="28"/>
        </w:rPr>
        <w:t>Le repreneur devra s’acquitter à l’égard du bailleur de l’ensemble des obligations contenues dans le bail principal.</w:t>
      </w:r>
    </w:p>
    <w:p w14:paraId="34C11ED8" w14:textId="77777777" w:rsidR="00723F25" w:rsidRPr="00D87E56" w:rsidRDefault="00723F25" w:rsidP="00D87E56">
      <w:pPr>
        <w:spacing w:after="0" w:line="240" w:lineRule="auto"/>
        <w:jc w:val="both"/>
        <w:rPr>
          <w:rFonts w:eastAsia="Calibri" w:cstheme="minorHAnsi"/>
          <w:sz w:val="28"/>
          <w:szCs w:val="28"/>
        </w:rPr>
      </w:pPr>
    </w:p>
    <w:p w14:paraId="6FC90488" w14:textId="77777777" w:rsidR="009B0136" w:rsidRPr="009120B9" w:rsidRDefault="009B0136" w:rsidP="009B0136">
      <w:pPr>
        <w:widowControl w:val="0"/>
        <w:suppressAutoHyphens/>
        <w:overflowPunct w:val="0"/>
        <w:autoSpaceDE w:val="0"/>
        <w:spacing w:after="0" w:line="240" w:lineRule="auto"/>
        <w:jc w:val="both"/>
        <w:textAlignment w:val="baseline"/>
        <w:rPr>
          <w:rFonts w:eastAsia="Times New Roman" w:cstheme="minorHAnsi"/>
          <w:bCs/>
          <w:sz w:val="28"/>
          <w:szCs w:val="28"/>
          <w:lang w:eastAsia="zh-CN"/>
        </w:rPr>
      </w:pPr>
      <w:r w:rsidRPr="009120B9">
        <w:rPr>
          <w:rFonts w:eastAsia="Times New Roman" w:cstheme="minorHAnsi"/>
          <w:b/>
          <w:bCs/>
          <w:sz w:val="28"/>
          <w:szCs w:val="28"/>
          <w:u w:val="single"/>
          <w:lang w:eastAsia="zh-CN"/>
        </w:rPr>
        <w:t>Les conditions du bail</w:t>
      </w:r>
      <w:r w:rsidRPr="009120B9">
        <w:rPr>
          <w:rFonts w:eastAsia="Times New Roman" w:cstheme="minorHAnsi"/>
          <w:bCs/>
          <w:sz w:val="28"/>
          <w:szCs w:val="28"/>
          <w:lang w:eastAsia="zh-CN"/>
        </w:rPr>
        <w:t xml:space="preserve"> : </w:t>
      </w:r>
    </w:p>
    <w:p w14:paraId="0DBFBADD" w14:textId="77777777" w:rsidR="00D87E56" w:rsidRPr="009120B9" w:rsidRDefault="00D87E56" w:rsidP="009B0136">
      <w:pPr>
        <w:widowControl w:val="0"/>
        <w:suppressAutoHyphens/>
        <w:overflowPunct w:val="0"/>
        <w:autoSpaceDE w:val="0"/>
        <w:spacing w:after="0" w:line="240" w:lineRule="auto"/>
        <w:jc w:val="both"/>
        <w:textAlignment w:val="baseline"/>
        <w:rPr>
          <w:rFonts w:eastAsia="Times New Roman" w:cstheme="minorHAnsi"/>
          <w:bCs/>
          <w:sz w:val="28"/>
          <w:szCs w:val="28"/>
          <w:lang w:eastAsia="zh-CN"/>
        </w:rPr>
      </w:pPr>
    </w:p>
    <w:p w14:paraId="0F7061AB" w14:textId="6CA895A0" w:rsidR="00D87E56" w:rsidRPr="009120B9" w:rsidRDefault="00D87E56" w:rsidP="00D87E56">
      <w:pPr>
        <w:pStyle w:val="Paragraphedeliste"/>
        <w:widowControl w:val="0"/>
        <w:numPr>
          <w:ilvl w:val="0"/>
          <w:numId w:val="4"/>
        </w:numPr>
        <w:suppressAutoHyphens/>
        <w:overflowPunct w:val="0"/>
        <w:autoSpaceDE w:val="0"/>
        <w:spacing w:after="0" w:line="240" w:lineRule="auto"/>
        <w:ind w:left="709" w:hanging="425"/>
        <w:jc w:val="both"/>
        <w:textAlignment w:val="baseline"/>
        <w:rPr>
          <w:rFonts w:eastAsia="Times New Roman" w:cstheme="minorHAnsi"/>
          <w:bCs/>
          <w:sz w:val="28"/>
          <w:szCs w:val="28"/>
          <w:lang w:eastAsia="zh-CN"/>
        </w:rPr>
      </w:pPr>
      <w:r w:rsidRPr="009120B9">
        <w:rPr>
          <w:rFonts w:eastAsia="Times New Roman" w:cstheme="minorHAnsi"/>
          <w:bCs/>
          <w:sz w:val="28"/>
          <w:szCs w:val="28"/>
          <w:lang w:eastAsia="zh-CN"/>
        </w:rPr>
        <w:t xml:space="preserve">Droit au bail : </w:t>
      </w:r>
      <w:r w:rsidR="00F94B94">
        <w:rPr>
          <w:rFonts w:eastAsia="Times New Roman" w:cstheme="minorHAnsi"/>
          <w:bCs/>
          <w:sz w:val="28"/>
          <w:szCs w:val="28"/>
          <w:lang w:eastAsia="zh-CN"/>
        </w:rPr>
        <w:t>130</w:t>
      </w:r>
      <w:r w:rsidR="00B10416">
        <w:rPr>
          <w:rFonts w:eastAsia="Times New Roman" w:cstheme="minorHAnsi"/>
          <w:bCs/>
          <w:sz w:val="28"/>
          <w:szCs w:val="28"/>
          <w:lang w:eastAsia="zh-CN"/>
        </w:rPr>
        <w:t xml:space="preserve"> 000</w:t>
      </w:r>
      <w:r w:rsidRPr="009120B9">
        <w:rPr>
          <w:rFonts w:eastAsia="Times New Roman" w:cstheme="minorHAnsi"/>
          <w:bCs/>
          <w:sz w:val="28"/>
          <w:szCs w:val="28"/>
          <w:lang w:eastAsia="zh-CN"/>
        </w:rPr>
        <w:t xml:space="preserve"> euros.</w:t>
      </w:r>
    </w:p>
    <w:p w14:paraId="655F8521" w14:textId="77777777" w:rsidR="00D87E56" w:rsidRPr="009120B9" w:rsidRDefault="00D87E56" w:rsidP="00D87E56">
      <w:pPr>
        <w:pStyle w:val="Paragraphedeliste"/>
        <w:widowControl w:val="0"/>
        <w:suppressAutoHyphens/>
        <w:overflowPunct w:val="0"/>
        <w:autoSpaceDE w:val="0"/>
        <w:spacing w:after="0" w:line="240" w:lineRule="auto"/>
        <w:ind w:left="989"/>
        <w:jc w:val="both"/>
        <w:textAlignment w:val="baseline"/>
        <w:rPr>
          <w:rFonts w:eastAsia="Times New Roman" w:cstheme="minorHAnsi"/>
          <w:bCs/>
          <w:sz w:val="28"/>
          <w:szCs w:val="28"/>
          <w:lang w:eastAsia="zh-CN"/>
        </w:rPr>
      </w:pPr>
    </w:p>
    <w:p w14:paraId="1C83430B" w14:textId="20085330" w:rsidR="00D87E56" w:rsidRPr="009120B9" w:rsidRDefault="00D87E56" w:rsidP="00D87E56">
      <w:pPr>
        <w:pStyle w:val="Paragraphedeliste"/>
        <w:widowControl w:val="0"/>
        <w:numPr>
          <w:ilvl w:val="0"/>
          <w:numId w:val="4"/>
        </w:numPr>
        <w:suppressAutoHyphens/>
        <w:overflowPunct w:val="0"/>
        <w:autoSpaceDE w:val="0"/>
        <w:spacing w:after="0" w:line="240" w:lineRule="auto"/>
        <w:ind w:left="709" w:hanging="425"/>
        <w:jc w:val="both"/>
        <w:textAlignment w:val="baseline"/>
        <w:rPr>
          <w:rFonts w:eastAsia="Times New Roman" w:cstheme="minorHAnsi"/>
          <w:bCs/>
          <w:sz w:val="28"/>
          <w:szCs w:val="28"/>
          <w:lang w:eastAsia="zh-CN"/>
        </w:rPr>
      </w:pPr>
      <w:r w:rsidRPr="009120B9">
        <w:rPr>
          <w:rFonts w:eastAsia="Times New Roman" w:cstheme="minorHAnsi"/>
          <w:bCs/>
          <w:sz w:val="28"/>
          <w:szCs w:val="28"/>
          <w:lang w:eastAsia="zh-CN"/>
        </w:rPr>
        <w:t xml:space="preserve">Loyer : </w:t>
      </w:r>
      <w:r w:rsidR="00F94B94">
        <w:rPr>
          <w:rFonts w:eastAsia="Times New Roman" w:cstheme="minorHAnsi"/>
          <w:bCs/>
          <w:sz w:val="28"/>
          <w:szCs w:val="28"/>
          <w:lang w:eastAsia="zh-CN"/>
        </w:rPr>
        <w:t>24 696</w:t>
      </w:r>
      <w:r w:rsidRPr="009120B9">
        <w:rPr>
          <w:rFonts w:eastAsia="Times New Roman" w:cstheme="minorHAnsi"/>
          <w:bCs/>
          <w:sz w:val="28"/>
          <w:szCs w:val="28"/>
          <w:lang w:eastAsia="zh-CN"/>
        </w:rPr>
        <w:t xml:space="preserve"> euros / an HT et HC, soit </w:t>
      </w:r>
      <w:r w:rsidR="00F94B94">
        <w:rPr>
          <w:rFonts w:eastAsia="Times New Roman" w:cstheme="minorHAnsi"/>
          <w:bCs/>
          <w:sz w:val="28"/>
          <w:szCs w:val="28"/>
          <w:lang w:eastAsia="zh-CN"/>
        </w:rPr>
        <w:t>2 058</w:t>
      </w:r>
      <w:r w:rsidRPr="009120B9">
        <w:rPr>
          <w:rFonts w:eastAsia="Times New Roman" w:cstheme="minorHAnsi"/>
          <w:bCs/>
          <w:sz w:val="28"/>
          <w:szCs w:val="28"/>
          <w:lang w:eastAsia="zh-CN"/>
        </w:rPr>
        <w:t xml:space="preserve"> euros / mois HT et HC, indexé sur l’ILC (Indice des Loyers Commerciaux), payable au bailleur au plus tard le 5 de chaque mois.</w:t>
      </w:r>
    </w:p>
    <w:p w14:paraId="72AFC0BA" w14:textId="77777777" w:rsidR="00D87E56" w:rsidRPr="009120B9" w:rsidRDefault="00D87E56" w:rsidP="00D87E56">
      <w:pPr>
        <w:pStyle w:val="Paragraphedeliste"/>
        <w:widowControl w:val="0"/>
        <w:suppressAutoHyphens/>
        <w:overflowPunct w:val="0"/>
        <w:autoSpaceDE w:val="0"/>
        <w:spacing w:after="0" w:line="240" w:lineRule="auto"/>
        <w:ind w:left="989"/>
        <w:jc w:val="both"/>
        <w:textAlignment w:val="baseline"/>
        <w:rPr>
          <w:rFonts w:eastAsia="Times New Roman" w:cstheme="minorHAnsi"/>
          <w:bCs/>
          <w:sz w:val="28"/>
          <w:szCs w:val="28"/>
          <w:lang w:eastAsia="zh-CN"/>
        </w:rPr>
      </w:pPr>
    </w:p>
    <w:p w14:paraId="5B81A790" w14:textId="72BCBD2A" w:rsidR="00D87E56" w:rsidRPr="009120B9" w:rsidRDefault="00D87E56" w:rsidP="00D87E56">
      <w:pPr>
        <w:pStyle w:val="Paragraphedeliste"/>
        <w:widowControl w:val="0"/>
        <w:numPr>
          <w:ilvl w:val="0"/>
          <w:numId w:val="4"/>
        </w:numPr>
        <w:suppressAutoHyphens/>
        <w:overflowPunct w:val="0"/>
        <w:autoSpaceDE w:val="0"/>
        <w:spacing w:after="0" w:line="240" w:lineRule="auto"/>
        <w:ind w:left="709" w:hanging="425"/>
        <w:jc w:val="both"/>
        <w:textAlignment w:val="baseline"/>
        <w:rPr>
          <w:rFonts w:eastAsia="Times New Roman" w:cstheme="minorHAnsi"/>
          <w:bCs/>
          <w:sz w:val="28"/>
          <w:szCs w:val="28"/>
          <w:lang w:eastAsia="zh-CN"/>
        </w:rPr>
      </w:pPr>
      <w:r w:rsidRPr="009120B9">
        <w:rPr>
          <w:rFonts w:eastAsia="Times New Roman" w:cstheme="minorHAnsi"/>
          <w:bCs/>
          <w:sz w:val="28"/>
          <w:szCs w:val="28"/>
          <w:lang w:eastAsia="zh-CN"/>
        </w:rPr>
        <w:t xml:space="preserve">Charges : </w:t>
      </w:r>
      <w:r w:rsidR="00F94B94">
        <w:rPr>
          <w:rFonts w:eastAsia="Times New Roman" w:cstheme="minorHAnsi"/>
          <w:bCs/>
          <w:sz w:val="28"/>
          <w:szCs w:val="28"/>
          <w:lang w:eastAsia="zh-CN"/>
        </w:rPr>
        <w:t>1 200</w:t>
      </w:r>
      <w:r w:rsidR="00B10416">
        <w:rPr>
          <w:rFonts w:eastAsia="Times New Roman" w:cstheme="minorHAnsi"/>
          <w:bCs/>
          <w:sz w:val="28"/>
          <w:szCs w:val="28"/>
          <w:lang w:eastAsia="zh-CN"/>
        </w:rPr>
        <w:t xml:space="preserve"> euros</w:t>
      </w:r>
      <w:r w:rsidRPr="009120B9">
        <w:rPr>
          <w:rFonts w:eastAsia="Times New Roman" w:cstheme="minorHAnsi"/>
          <w:bCs/>
          <w:sz w:val="28"/>
          <w:szCs w:val="28"/>
          <w:lang w:eastAsia="zh-CN"/>
        </w:rPr>
        <w:t xml:space="preserve"> / an HT, soit </w:t>
      </w:r>
      <w:r w:rsidR="00F94B94">
        <w:rPr>
          <w:rFonts w:eastAsia="Times New Roman" w:cstheme="minorHAnsi"/>
          <w:bCs/>
          <w:sz w:val="28"/>
          <w:szCs w:val="28"/>
          <w:lang w:eastAsia="zh-CN"/>
        </w:rPr>
        <w:t>100</w:t>
      </w:r>
      <w:r w:rsidRPr="009120B9">
        <w:rPr>
          <w:rFonts w:eastAsia="Times New Roman" w:cstheme="minorHAnsi"/>
          <w:bCs/>
          <w:sz w:val="28"/>
          <w:szCs w:val="28"/>
          <w:lang w:eastAsia="zh-CN"/>
        </w:rPr>
        <w:t xml:space="preserve"> euros / mois HT comprenant les charges de copropriété, la taxe foncière, la taxe d’enlèvement des ordures ménagères, payable au bailleur au plus tard le 5 de chaque mois. Il n'est dû aucun arriéré de loyers ou de charges. </w:t>
      </w:r>
    </w:p>
    <w:p w14:paraId="1806333B" w14:textId="77777777" w:rsidR="00D87E56" w:rsidRPr="009120B9" w:rsidRDefault="00D87E56" w:rsidP="00D87E56">
      <w:pPr>
        <w:widowControl w:val="0"/>
        <w:suppressAutoHyphens/>
        <w:overflowPunct w:val="0"/>
        <w:autoSpaceDE w:val="0"/>
        <w:spacing w:after="0" w:line="240" w:lineRule="auto"/>
        <w:jc w:val="both"/>
        <w:textAlignment w:val="baseline"/>
        <w:rPr>
          <w:rFonts w:eastAsia="Times New Roman" w:cstheme="minorHAnsi"/>
          <w:bCs/>
          <w:sz w:val="28"/>
          <w:szCs w:val="28"/>
          <w:lang w:eastAsia="zh-CN"/>
        </w:rPr>
      </w:pPr>
    </w:p>
    <w:p w14:paraId="40E811D6" w14:textId="162E263B" w:rsidR="00D87E56" w:rsidRPr="009120B9" w:rsidRDefault="00D87E56" w:rsidP="00D87E56">
      <w:pPr>
        <w:pStyle w:val="Paragraphedeliste"/>
        <w:widowControl w:val="0"/>
        <w:numPr>
          <w:ilvl w:val="0"/>
          <w:numId w:val="5"/>
        </w:numPr>
        <w:suppressAutoHyphens/>
        <w:overflowPunct w:val="0"/>
        <w:autoSpaceDE w:val="0"/>
        <w:spacing w:after="0" w:line="240" w:lineRule="auto"/>
        <w:jc w:val="both"/>
        <w:textAlignment w:val="baseline"/>
        <w:rPr>
          <w:rFonts w:eastAsia="Times New Roman" w:cstheme="minorHAnsi"/>
          <w:bCs/>
          <w:sz w:val="28"/>
          <w:szCs w:val="28"/>
          <w:lang w:eastAsia="zh-CN"/>
        </w:rPr>
      </w:pPr>
      <w:r w:rsidRPr="009120B9">
        <w:rPr>
          <w:rFonts w:eastAsia="Times New Roman" w:cstheme="minorHAnsi"/>
          <w:bCs/>
          <w:sz w:val="28"/>
          <w:szCs w:val="28"/>
          <w:lang w:eastAsia="zh-CN"/>
        </w:rPr>
        <w:t xml:space="preserve">Dépôt de garantie : le dépôt de garantie actuel est de </w:t>
      </w:r>
      <w:r w:rsidR="00F94B94">
        <w:rPr>
          <w:rFonts w:eastAsia="Times New Roman" w:cstheme="minorHAnsi"/>
          <w:bCs/>
          <w:sz w:val="28"/>
          <w:szCs w:val="28"/>
          <w:lang w:eastAsia="zh-CN"/>
        </w:rPr>
        <w:t>3 400</w:t>
      </w:r>
      <w:r w:rsidRPr="009120B9">
        <w:rPr>
          <w:rFonts w:eastAsia="Times New Roman" w:cstheme="minorHAnsi"/>
          <w:bCs/>
          <w:sz w:val="28"/>
          <w:szCs w:val="28"/>
          <w:lang w:eastAsia="zh-CN"/>
        </w:rPr>
        <w:t xml:space="preserve"> euros.</w:t>
      </w:r>
    </w:p>
    <w:p w14:paraId="22010973" w14:textId="77777777" w:rsidR="00D87E56" w:rsidRPr="009120B9" w:rsidRDefault="00D87E56" w:rsidP="00D87E56">
      <w:pPr>
        <w:pStyle w:val="Paragraphedeliste"/>
        <w:widowControl w:val="0"/>
        <w:suppressAutoHyphens/>
        <w:overflowPunct w:val="0"/>
        <w:autoSpaceDE w:val="0"/>
        <w:spacing w:after="0" w:line="240" w:lineRule="auto"/>
        <w:jc w:val="both"/>
        <w:textAlignment w:val="baseline"/>
        <w:rPr>
          <w:rFonts w:eastAsia="Times New Roman" w:cstheme="minorHAnsi"/>
          <w:bCs/>
          <w:sz w:val="28"/>
          <w:szCs w:val="28"/>
          <w:lang w:eastAsia="zh-CN"/>
        </w:rPr>
      </w:pPr>
    </w:p>
    <w:p w14:paraId="7FFED58C" w14:textId="77777777" w:rsidR="009B0136" w:rsidRPr="009120B9" w:rsidRDefault="00D87E56" w:rsidP="00D87E56">
      <w:pPr>
        <w:pStyle w:val="Paragraphedeliste"/>
        <w:widowControl w:val="0"/>
        <w:numPr>
          <w:ilvl w:val="0"/>
          <w:numId w:val="5"/>
        </w:numPr>
        <w:suppressAutoHyphens/>
        <w:overflowPunct w:val="0"/>
        <w:autoSpaceDE w:val="0"/>
        <w:spacing w:after="0" w:line="240" w:lineRule="auto"/>
        <w:jc w:val="both"/>
        <w:textAlignment w:val="baseline"/>
        <w:rPr>
          <w:rFonts w:eastAsia="Times New Roman" w:cstheme="minorHAnsi"/>
          <w:bCs/>
          <w:sz w:val="28"/>
          <w:szCs w:val="28"/>
          <w:lang w:eastAsia="zh-CN"/>
        </w:rPr>
      </w:pPr>
      <w:r w:rsidRPr="009120B9">
        <w:rPr>
          <w:rFonts w:eastAsia="Times New Roman" w:cstheme="minorHAnsi"/>
          <w:bCs/>
          <w:sz w:val="28"/>
          <w:szCs w:val="28"/>
          <w:lang w:eastAsia="zh-CN"/>
        </w:rPr>
        <w:t>Le rétrocessionnaire acquittera les frais de rédaction d’acte pour l’acte de rétrocession de bail et les frais de rédaction d’acte du nouveau bail.</w:t>
      </w:r>
    </w:p>
    <w:p w14:paraId="6E5362CD" w14:textId="77777777" w:rsidR="00D87E56" w:rsidRPr="009120B9" w:rsidRDefault="00D87E56" w:rsidP="00D87E56">
      <w:pPr>
        <w:pStyle w:val="Paragraphedeliste"/>
        <w:rPr>
          <w:rFonts w:eastAsia="Times New Roman" w:cstheme="minorHAnsi"/>
          <w:bCs/>
          <w:sz w:val="28"/>
          <w:szCs w:val="28"/>
          <w:lang w:eastAsia="zh-CN"/>
        </w:rPr>
      </w:pPr>
    </w:p>
    <w:p w14:paraId="560803EC" w14:textId="77777777" w:rsidR="00723F25" w:rsidRPr="009120B9" w:rsidRDefault="00D90943" w:rsidP="00D87E56">
      <w:pPr>
        <w:widowControl w:val="0"/>
        <w:suppressAutoHyphens/>
        <w:overflowPunct w:val="0"/>
        <w:autoSpaceDE w:val="0"/>
        <w:spacing w:after="0" w:line="240" w:lineRule="auto"/>
        <w:jc w:val="both"/>
        <w:textAlignment w:val="baseline"/>
        <w:rPr>
          <w:sz w:val="28"/>
          <w:szCs w:val="28"/>
        </w:rPr>
      </w:pPr>
      <w:r w:rsidRPr="009120B9">
        <w:rPr>
          <w:sz w:val="28"/>
          <w:szCs w:val="28"/>
        </w:rPr>
        <w:t>Le présent avis est affiché en Mairie pour une durée minimale de 15 jours ainsi que sur le site internet de la ville de Taverny.</w:t>
      </w:r>
    </w:p>
    <w:p w14:paraId="0C8B5911" w14:textId="77777777" w:rsidR="00D90943" w:rsidRPr="009120B9" w:rsidRDefault="00D90943" w:rsidP="00D87E56">
      <w:pPr>
        <w:widowControl w:val="0"/>
        <w:suppressAutoHyphens/>
        <w:overflowPunct w:val="0"/>
        <w:autoSpaceDE w:val="0"/>
        <w:spacing w:after="0" w:line="240" w:lineRule="auto"/>
        <w:jc w:val="both"/>
        <w:textAlignment w:val="baseline"/>
        <w:rPr>
          <w:sz w:val="28"/>
          <w:szCs w:val="28"/>
        </w:rPr>
      </w:pPr>
    </w:p>
    <w:p w14:paraId="58E49CF8" w14:textId="77777777" w:rsidR="00D90943" w:rsidRPr="009120B9" w:rsidRDefault="00D90943" w:rsidP="00D87E56">
      <w:pPr>
        <w:widowControl w:val="0"/>
        <w:suppressAutoHyphens/>
        <w:overflowPunct w:val="0"/>
        <w:autoSpaceDE w:val="0"/>
        <w:spacing w:after="0" w:line="240" w:lineRule="auto"/>
        <w:jc w:val="both"/>
        <w:textAlignment w:val="baseline"/>
        <w:rPr>
          <w:sz w:val="28"/>
          <w:szCs w:val="28"/>
        </w:rPr>
      </w:pPr>
      <w:r w:rsidRPr="009120B9">
        <w:rPr>
          <w:sz w:val="28"/>
          <w:szCs w:val="28"/>
        </w:rPr>
        <w:t>Le cahier des charges de rétrocession et les extraits des délibérations sont consultables en Mairie – Service des Affaire</w:t>
      </w:r>
      <w:r w:rsidR="009120B9" w:rsidRPr="009120B9">
        <w:rPr>
          <w:sz w:val="28"/>
          <w:szCs w:val="28"/>
        </w:rPr>
        <w:t>s</w:t>
      </w:r>
      <w:r w:rsidRPr="009120B9">
        <w:rPr>
          <w:sz w:val="28"/>
          <w:szCs w:val="28"/>
        </w:rPr>
        <w:t xml:space="preserve"> Foncières (Hôtel de Ville – 2 place Charles de Gaulle à Taverny -3</w:t>
      </w:r>
      <w:r w:rsidRPr="009120B9">
        <w:rPr>
          <w:sz w:val="28"/>
          <w:szCs w:val="28"/>
          <w:vertAlign w:val="superscript"/>
        </w:rPr>
        <w:t>ème</w:t>
      </w:r>
      <w:r w:rsidRPr="009120B9">
        <w:rPr>
          <w:sz w:val="28"/>
          <w:szCs w:val="28"/>
        </w:rPr>
        <w:t xml:space="preserve"> étage)</w:t>
      </w:r>
    </w:p>
    <w:p w14:paraId="5566ADFC" w14:textId="77777777" w:rsidR="00D90943" w:rsidRPr="009120B9" w:rsidRDefault="00D90943" w:rsidP="00D87E56">
      <w:pPr>
        <w:widowControl w:val="0"/>
        <w:suppressAutoHyphens/>
        <w:overflowPunct w:val="0"/>
        <w:autoSpaceDE w:val="0"/>
        <w:spacing w:after="0" w:line="240" w:lineRule="auto"/>
        <w:jc w:val="both"/>
        <w:textAlignment w:val="baseline"/>
        <w:rPr>
          <w:sz w:val="28"/>
          <w:szCs w:val="28"/>
        </w:rPr>
      </w:pPr>
    </w:p>
    <w:p w14:paraId="5F2D78DB" w14:textId="7980647E" w:rsidR="00D90943" w:rsidRPr="009120B9" w:rsidRDefault="00D90943" w:rsidP="00D87E56">
      <w:pPr>
        <w:widowControl w:val="0"/>
        <w:suppressAutoHyphens/>
        <w:overflowPunct w:val="0"/>
        <w:autoSpaceDE w:val="0"/>
        <w:spacing w:after="0" w:line="240" w:lineRule="auto"/>
        <w:jc w:val="both"/>
        <w:textAlignment w:val="baseline"/>
        <w:rPr>
          <w:rFonts w:eastAsia="Times New Roman" w:cstheme="minorHAnsi"/>
          <w:bCs/>
          <w:sz w:val="28"/>
          <w:szCs w:val="28"/>
          <w:lang w:eastAsia="zh-CN"/>
        </w:rPr>
      </w:pPr>
      <w:r w:rsidRPr="009120B9">
        <w:rPr>
          <w:sz w:val="28"/>
          <w:szCs w:val="28"/>
        </w:rPr>
        <w:t xml:space="preserve">Les remises de candidatures </w:t>
      </w:r>
      <w:r w:rsidRPr="00B5572F">
        <w:rPr>
          <w:sz w:val="28"/>
          <w:szCs w:val="28"/>
        </w:rPr>
        <w:t xml:space="preserve">devront </w:t>
      </w:r>
      <w:r w:rsidR="009B6706" w:rsidRPr="00B5572F">
        <w:rPr>
          <w:sz w:val="28"/>
          <w:szCs w:val="28"/>
        </w:rPr>
        <w:t>s’effectuer</w:t>
      </w:r>
      <w:r w:rsidRPr="009120B9">
        <w:rPr>
          <w:sz w:val="28"/>
          <w:szCs w:val="28"/>
        </w:rPr>
        <w:t xml:space="preserve"> au plus tard le </w:t>
      </w:r>
      <w:r w:rsidR="00F94B94">
        <w:rPr>
          <w:b/>
          <w:sz w:val="28"/>
          <w:szCs w:val="28"/>
          <w:u w:val="single"/>
        </w:rPr>
        <w:t>16 décembre 2024</w:t>
      </w:r>
      <w:r w:rsidR="009120B9" w:rsidRPr="009120B9">
        <w:rPr>
          <w:b/>
          <w:sz w:val="28"/>
          <w:szCs w:val="28"/>
          <w:u w:val="single"/>
        </w:rPr>
        <w:t xml:space="preserve"> par envoi postal ou en dépôt direct auprès du service des Affaires Foncières</w:t>
      </w:r>
    </w:p>
    <w:sectPr w:rsidR="00D90943" w:rsidRPr="009120B9" w:rsidSect="009120B9">
      <w:headerReference w:type="default" r:id="rId10"/>
      <w:pgSz w:w="16838" w:h="23811" w:code="8"/>
      <w:pgMar w:top="1417" w:right="1417" w:bottom="426"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8B65A" w14:textId="77777777" w:rsidR="009120B9" w:rsidRDefault="009120B9" w:rsidP="009120B9">
      <w:pPr>
        <w:spacing w:after="0" w:line="240" w:lineRule="auto"/>
      </w:pPr>
      <w:r>
        <w:separator/>
      </w:r>
    </w:p>
  </w:endnote>
  <w:endnote w:type="continuationSeparator" w:id="0">
    <w:p w14:paraId="31286D6B" w14:textId="77777777" w:rsidR="009120B9" w:rsidRDefault="009120B9" w:rsidP="0091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D3A60" w14:textId="77777777" w:rsidR="009120B9" w:rsidRDefault="009120B9" w:rsidP="009120B9">
      <w:pPr>
        <w:spacing w:after="0" w:line="240" w:lineRule="auto"/>
      </w:pPr>
      <w:r>
        <w:separator/>
      </w:r>
    </w:p>
  </w:footnote>
  <w:footnote w:type="continuationSeparator" w:id="0">
    <w:p w14:paraId="3FB54D71" w14:textId="77777777" w:rsidR="009120B9" w:rsidRDefault="009120B9" w:rsidP="0091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E3E00" w14:textId="77777777" w:rsidR="009120B9" w:rsidRDefault="009120B9">
    <w:pPr>
      <w:pStyle w:val="En-tte"/>
    </w:pPr>
    <w:r>
      <w:tab/>
      <w:t xml:space="preserve">                                                           </w:t>
    </w:r>
    <w:r w:rsidRPr="00D000AD">
      <w:rPr>
        <w:rFonts w:ascii="Times New Roman" w:hAnsi="Times New Roman"/>
        <w:noProof/>
        <w:lang w:eastAsia="fr-FR"/>
      </w:rPr>
      <w:drawing>
        <wp:inline distT="0" distB="0" distL="0" distR="0" wp14:anchorId="20C0EFFD" wp14:editId="24C3703D">
          <wp:extent cx="1704975" cy="1085850"/>
          <wp:effectExtent l="0" t="0" r="9525" b="0"/>
          <wp:docPr id="9" name="Image 9" descr="logoTAVERNY_2014_en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AVERNY_2014_entê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79" cy="10996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1318"/>
    <w:multiLevelType w:val="hybridMultilevel"/>
    <w:tmpl w:val="FB685212"/>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12A03052"/>
    <w:multiLevelType w:val="hybridMultilevel"/>
    <w:tmpl w:val="210AE7F8"/>
    <w:lvl w:ilvl="0" w:tplc="040C0001">
      <w:start w:val="1"/>
      <w:numFmt w:val="bullet"/>
      <w:lvlText w:val=""/>
      <w:lvlJc w:val="left"/>
      <w:pPr>
        <w:ind w:left="989" w:hanging="705"/>
      </w:pPr>
      <w:rPr>
        <w:rFonts w:ascii="Symbol" w:hAnsi="Symbol"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88855B4"/>
    <w:multiLevelType w:val="hybridMultilevel"/>
    <w:tmpl w:val="4CD62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811465"/>
    <w:multiLevelType w:val="hybridMultilevel"/>
    <w:tmpl w:val="7FFEA2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9444A4"/>
    <w:multiLevelType w:val="hybridMultilevel"/>
    <w:tmpl w:val="209C80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588"/>
    <w:rsid w:val="00082873"/>
    <w:rsid w:val="000B3393"/>
    <w:rsid w:val="003F28C7"/>
    <w:rsid w:val="0040135B"/>
    <w:rsid w:val="0046091E"/>
    <w:rsid w:val="00616368"/>
    <w:rsid w:val="00660521"/>
    <w:rsid w:val="00723F25"/>
    <w:rsid w:val="009120B9"/>
    <w:rsid w:val="009B0136"/>
    <w:rsid w:val="009B6706"/>
    <w:rsid w:val="00A50580"/>
    <w:rsid w:val="00B10416"/>
    <w:rsid w:val="00B154C6"/>
    <w:rsid w:val="00B25588"/>
    <w:rsid w:val="00B5572F"/>
    <w:rsid w:val="00D42931"/>
    <w:rsid w:val="00D87E56"/>
    <w:rsid w:val="00D90943"/>
    <w:rsid w:val="00DA4AE1"/>
    <w:rsid w:val="00F94B94"/>
    <w:rsid w:val="00F97F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6B2408"/>
  <w15:chartTrackingRefBased/>
  <w15:docId w15:val="{8B12FD65-0BAB-4969-9C70-0492198E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0136"/>
    <w:pPr>
      <w:ind w:left="720"/>
      <w:contextualSpacing/>
    </w:pPr>
  </w:style>
  <w:style w:type="paragraph" w:styleId="Textedebulles">
    <w:name w:val="Balloon Text"/>
    <w:basedOn w:val="Normal"/>
    <w:link w:val="TextedebullesCar"/>
    <w:uiPriority w:val="99"/>
    <w:semiHidden/>
    <w:unhideWhenUsed/>
    <w:rsid w:val="009120B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20B9"/>
    <w:rPr>
      <w:rFonts w:ascii="Segoe UI" w:hAnsi="Segoe UI" w:cs="Segoe UI"/>
      <w:sz w:val="18"/>
      <w:szCs w:val="18"/>
    </w:rPr>
  </w:style>
  <w:style w:type="paragraph" w:styleId="En-tte">
    <w:name w:val="header"/>
    <w:basedOn w:val="Normal"/>
    <w:link w:val="En-tteCar"/>
    <w:uiPriority w:val="99"/>
    <w:unhideWhenUsed/>
    <w:rsid w:val="009120B9"/>
    <w:pPr>
      <w:tabs>
        <w:tab w:val="center" w:pos="4536"/>
        <w:tab w:val="right" w:pos="9072"/>
      </w:tabs>
      <w:spacing w:after="0" w:line="240" w:lineRule="auto"/>
    </w:pPr>
  </w:style>
  <w:style w:type="character" w:customStyle="1" w:styleId="En-tteCar">
    <w:name w:val="En-tête Car"/>
    <w:basedOn w:val="Policepardfaut"/>
    <w:link w:val="En-tte"/>
    <w:uiPriority w:val="99"/>
    <w:rsid w:val="009120B9"/>
  </w:style>
  <w:style w:type="paragraph" w:styleId="Pieddepage">
    <w:name w:val="footer"/>
    <w:basedOn w:val="Normal"/>
    <w:link w:val="PieddepageCar"/>
    <w:uiPriority w:val="99"/>
    <w:unhideWhenUsed/>
    <w:rsid w:val="009120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20B9"/>
  </w:style>
  <w:style w:type="paragraph" w:styleId="Corpsdetexte">
    <w:name w:val="Body Text"/>
    <w:basedOn w:val="Normal"/>
    <w:link w:val="CorpsdetexteCar"/>
    <w:uiPriority w:val="99"/>
    <w:semiHidden/>
    <w:unhideWhenUsed/>
    <w:rsid w:val="00F94B94"/>
    <w:pPr>
      <w:spacing w:after="120"/>
    </w:pPr>
  </w:style>
  <w:style w:type="character" w:customStyle="1" w:styleId="CorpsdetexteCar">
    <w:name w:val="Corps de texte Car"/>
    <w:basedOn w:val="Policepardfaut"/>
    <w:link w:val="Corpsdetexte"/>
    <w:uiPriority w:val="99"/>
    <w:semiHidden/>
    <w:rsid w:val="00F94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FF8A4A5C39714DA68157EE3A9FDBEC" ma:contentTypeVersion="13" ma:contentTypeDescription="Crée un document." ma:contentTypeScope="" ma:versionID="aea40e4761bf06d319a9e8ec374745b5">
  <xsd:schema xmlns:xsd="http://www.w3.org/2001/XMLSchema" xmlns:xs="http://www.w3.org/2001/XMLSchema" xmlns:p="http://schemas.microsoft.com/office/2006/metadata/properties" xmlns:ns2="5d6c4cd3-6a9f-41ae-9728-54b856ec7a6d" xmlns:ns3="1c84e3ff-4f99-451c-a7c1-ef95e4862e3c" targetNamespace="http://schemas.microsoft.com/office/2006/metadata/properties" ma:root="true" ma:fieldsID="6277b1b26ea6a6e9d89fa7f19cbd0598" ns2:_="" ns3:_="">
    <xsd:import namespace="5d6c4cd3-6a9f-41ae-9728-54b856ec7a6d"/>
    <xsd:import namespace="1c84e3ff-4f99-451c-a7c1-ef95e4862e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c4cd3-6a9f-41ae-9728-54b856ec7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84e3ff-4f99-451c-a7c1-ef95e4862e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2BDA5-09A6-42EA-BE35-C8C3ACC05E98}">
  <ds:schemaRefs>
    <ds:schemaRef ds:uri="http://schemas.microsoft.com/sharepoint/v3/contenttype/forms"/>
  </ds:schemaRefs>
</ds:datastoreItem>
</file>

<file path=customXml/itemProps2.xml><?xml version="1.0" encoding="utf-8"?>
<ds:datastoreItem xmlns:ds="http://schemas.openxmlformats.org/officeDocument/2006/customXml" ds:itemID="{85A0B529-B333-46CC-BDC8-2AE9E16F6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c4cd3-6a9f-41ae-9728-54b856ec7a6d"/>
    <ds:schemaRef ds:uri="1c84e3ff-4f99-451c-a7c1-ef95e4862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BE402-48F4-4A8F-B144-C2523F02C1F7}">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5d6c4cd3-6a9f-41ae-9728-54b856ec7a6d"/>
    <ds:schemaRef ds:uri="http://purl.org/dc/dcmitype/"/>
    <ds:schemaRef ds:uri="1c84e3ff-4f99-451c-a7c1-ef95e4862e3c"/>
    <ds:schemaRef ds:uri="http://purl.org/dc/term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454</Words>
  <Characters>2497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taverny.local</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Magalie MICONNET</dc:creator>
  <cp:keywords/>
  <dc:description/>
  <cp:lastModifiedBy>Magalie MICONNET</cp:lastModifiedBy>
  <cp:revision>3</cp:revision>
  <cp:lastPrinted>2024-11-15T14:11:00Z</cp:lastPrinted>
  <dcterms:created xsi:type="dcterms:W3CDTF">2024-10-10T08:06:00Z</dcterms:created>
  <dcterms:modified xsi:type="dcterms:W3CDTF">2024-11-15T14:33:00Z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0x01010007FF8A4A5C39714DA68157EE3A9FDBEC</vt:lpwstr>
  </property>
</Properties>
</file>